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77742" w14:textId="77777777" w:rsidR="00B57651" w:rsidRPr="00E7201E" w:rsidRDefault="00B57651" w:rsidP="006B7D34">
      <w:pPr>
        <w:pStyle w:val="Title"/>
        <w:ind w:right="0"/>
      </w:pPr>
      <w:r w:rsidRPr="00E7201E">
        <w:t>MEDIA RELEASE</w:t>
      </w:r>
    </w:p>
    <w:p w14:paraId="1806F539" w14:textId="77777777" w:rsidR="00B57651" w:rsidRPr="00B57651" w:rsidRDefault="00B57651" w:rsidP="006B7D34">
      <w:pPr>
        <w:ind w:right="0"/>
      </w:pPr>
    </w:p>
    <w:p w14:paraId="5DFA41CE" w14:textId="724287CC" w:rsidR="00B57651" w:rsidRDefault="00B57651" w:rsidP="006B7D34">
      <w:pPr>
        <w:ind w:right="0"/>
        <w:rPr>
          <w:b/>
        </w:rPr>
      </w:pPr>
      <w:r w:rsidRPr="006B7D34">
        <w:rPr>
          <w:b/>
        </w:rPr>
        <w:t>D</w:t>
      </w:r>
      <w:r w:rsidR="00E7201E">
        <w:rPr>
          <w:b/>
        </w:rPr>
        <w:t>ate</w:t>
      </w:r>
      <w:r w:rsidRPr="006B7D34">
        <w:rPr>
          <w:b/>
        </w:rPr>
        <w:t>:</w:t>
      </w:r>
      <w:r w:rsidR="00F62FAF" w:rsidRPr="006B7D34">
        <w:rPr>
          <w:b/>
        </w:rPr>
        <w:t xml:space="preserve"> </w:t>
      </w:r>
      <w:r w:rsidR="0087012B">
        <w:rPr>
          <w:b/>
        </w:rPr>
        <w:t>26</w:t>
      </w:r>
      <w:r w:rsidR="006C7606">
        <w:rPr>
          <w:b/>
        </w:rPr>
        <w:t xml:space="preserve"> April</w:t>
      </w:r>
      <w:r w:rsidR="008506E1">
        <w:rPr>
          <w:b/>
        </w:rPr>
        <w:t xml:space="preserve"> 2021</w:t>
      </w:r>
    </w:p>
    <w:p w14:paraId="64BB5B38" w14:textId="77777777" w:rsidR="00866F20" w:rsidRPr="00E52A9D" w:rsidRDefault="00866F20" w:rsidP="006B7D34">
      <w:pPr>
        <w:ind w:right="0"/>
        <w:rPr>
          <w:b/>
          <w:sz w:val="18"/>
        </w:rPr>
      </w:pPr>
    </w:p>
    <w:p w14:paraId="02A755F4" w14:textId="579CFCAA" w:rsidR="00866F20" w:rsidRPr="00761C68" w:rsidRDefault="00BB5D3B" w:rsidP="00866F20">
      <w:pPr>
        <w:spacing w:after="0"/>
        <w:rPr>
          <w:rFonts w:cstheme="minorHAnsi"/>
          <w:b/>
          <w:bCs/>
          <w:iCs/>
          <w:color w:val="000000"/>
          <w:sz w:val="24"/>
          <w:szCs w:val="22"/>
        </w:rPr>
      </w:pPr>
      <w:r>
        <w:rPr>
          <w:rFonts w:cstheme="minorHAnsi"/>
          <w:b/>
          <w:bCs/>
          <w:iCs/>
          <w:color w:val="000000"/>
          <w:sz w:val="24"/>
          <w:szCs w:val="22"/>
        </w:rPr>
        <w:t>Water to bring benefits for whole community</w:t>
      </w:r>
    </w:p>
    <w:p w14:paraId="6899269D" w14:textId="77777777" w:rsidR="00BB5D3B" w:rsidRPr="00BB5D3B" w:rsidRDefault="00BB5D3B" w:rsidP="00BB5D3B">
      <w:pPr>
        <w:autoSpaceDE w:val="0"/>
        <w:autoSpaceDN w:val="0"/>
        <w:adjustRightInd w:val="0"/>
        <w:spacing w:before="0" w:after="0" w:line="240" w:lineRule="auto"/>
        <w:ind w:right="0"/>
        <w:rPr>
          <w:color w:val="000000"/>
          <w:sz w:val="24"/>
          <w:szCs w:val="24"/>
          <w:lang w:val="en-AU"/>
        </w:rPr>
      </w:pPr>
    </w:p>
    <w:p w14:paraId="64B96E06" w14:textId="03594410" w:rsidR="00524AB9" w:rsidRDefault="00BB5D3B" w:rsidP="00BB5D3B">
      <w:pPr>
        <w:spacing w:before="0" w:after="0"/>
        <w:rPr>
          <w:color w:val="000000"/>
          <w:sz w:val="22"/>
          <w:szCs w:val="22"/>
          <w:lang w:val="en-AU"/>
        </w:rPr>
      </w:pPr>
      <w:r>
        <w:rPr>
          <w:color w:val="000000"/>
          <w:sz w:val="22"/>
          <w:szCs w:val="22"/>
          <w:lang w:val="en-AU"/>
        </w:rPr>
        <w:t xml:space="preserve">Planning is underway </w:t>
      </w:r>
      <w:r w:rsidR="00524AB9">
        <w:rPr>
          <w:color w:val="000000"/>
          <w:sz w:val="22"/>
          <w:szCs w:val="22"/>
          <w:lang w:val="en-AU"/>
        </w:rPr>
        <w:t>to deliver</w:t>
      </w:r>
      <w:r w:rsidRPr="00BB5D3B">
        <w:rPr>
          <w:color w:val="000000"/>
          <w:sz w:val="22"/>
          <w:szCs w:val="22"/>
          <w:lang w:val="en-AU"/>
        </w:rPr>
        <w:t xml:space="preserve"> water to Mallee wetlands and floodplains across </w:t>
      </w:r>
      <w:r>
        <w:rPr>
          <w:color w:val="000000"/>
          <w:sz w:val="22"/>
          <w:szCs w:val="22"/>
          <w:lang w:val="en-AU"/>
        </w:rPr>
        <w:t>61</w:t>
      </w:r>
      <w:r w:rsidRPr="00BB5D3B">
        <w:rPr>
          <w:color w:val="000000"/>
          <w:sz w:val="22"/>
          <w:szCs w:val="22"/>
          <w:lang w:val="en-AU"/>
        </w:rPr>
        <w:t xml:space="preserve"> sites, as set out in the Mallee Catchment Authority’s (CMA) Seasonal Watering Plan</w:t>
      </w:r>
      <w:r>
        <w:rPr>
          <w:color w:val="000000"/>
          <w:sz w:val="22"/>
          <w:szCs w:val="22"/>
          <w:lang w:val="en-AU"/>
        </w:rPr>
        <w:t xml:space="preserve"> for 2021-22</w:t>
      </w:r>
      <w:r w:rsidR="00524AB9">
        <w:rPr>
          <w:color w:val="000000"/>
          <w:sz w:val="22"/>
          <w:szCs w:val="22"/>
          <w:lang w:val="en-AU"/>
        </w:rPr>
        <w:t>.</w:t>
      </w:r>
    </w:p>
    <w:p w14:paraId="08930165" w14:textId="77777777" w:rsidR="00524AB9" w:rsidRDefault="00524AB9" w:rsidP="00BB5D3B">
      <w:pPr>
        <w:spacing w:before="0" w:after="0"/>
        <w:rPr>
          <w:color w:val="000000"/>
          <w:sz w:val="22"/>
          <w:szCs w:val="22"/>
          <w:lang w:val="en-AU"/>
        </w:rPr>
      </w:pPr>
    </w:p>
    <w:p w14:paraId="6B5C343E" w14:textId="71132640" w:rsidR="00BB5D3B" w:rsidRPr="0087012B" w:rsidRDefault="0087012B" w:rsidP="006C7606">
      <w:pPr>
        <w:spacing w:before="0" w:after="0"/>
        <w:rPr>
          <w:color w:val="000000"/>
          <w:sz w:val="22"/>
          <w:szCs w:val="22"/>
        </w:rPr>
      </w:pPr>
      <w:r w:rsidRPr="0087012B">
        <w:rPr>
          <w:color w:val="000000"/>
          <w:sz w:val="22"/>
          <w:szCs w:val="22"/>
        </w:rPr>
        <w:t>This is supported by the Victorian Government’s $2</w:t>
      </w:r>
      <w:bookmarkStart w:id="0" w:name="_GoBack"/>
      <w:bookmarkEnd w:id="0"/>
      <w:r w:rsidRPr="0087012B">
        <w:rPr>
          <w:color w:val="000000"/>
          <w:sz w:val="22"/>
          <w:szCs w:val="22"/>
        </w:rPr>
        <w:t>24 million investment in waterways and catchments over the next four years.</w:t>
      </w:r>
    </w:p>
    <w:p w14:paraId="06AF5CC4" w14:textId="77777777" w:rsidR="0087012B" w:rsidRDefault="0087012B" w:rsidP="006C7606">
      <w:pPr>
        <w:spacing w:before="0" w:after="0"/>
        <w:rPr>
          <w:color w:val="000000"/>
          <w:sz w:val="22"/>
          <w:szCs w:val="22"/>
          <w:lang w:val="en-AU"/>
        </w:rPr>
      </w:pPr>
    </w:p>
    <w:p w14:paraId="4B4D218A" w14:textId="77777777" w:rsidR="00BB5D3B" w:rsidRDefault="00BB5D3B" w:rsidP="006C7606">
      <w:pPr>
        <w:spacing w:before="0" w:after="0"/>
        <w:rPr>
          <w:color w:val="000000"/>
          <w:sz w:val="22"/>
          <w:szCs w:val="22"/>
          <w:lang w:val="en-AU"/>
        </w:rPr>
      </w:pPr>
      <w:r w:rsidRPr="00BB5D3B">
        <w:rPr>
          <w:color w:val="000000"/>
          <w:sz w:val="22"/>
          <w:szCs w:val="22"/>
          <w:lang w:val="en-AU"/>
        </w:rPr>
        <w:t xml:space="preserve">The </w:t>
      </w:r>
      <w:r w:rsidR="00A504F1">
        <w:rPr>
          <w:color w:val="000000"/>
          <w:sz w:val="22"/>
          <w:szCs w:val="22"/>
          <w:lang w:val="en-AU"/>
        </w:rPr>
        <w:t xml:space="preserve">proposed </w:t>
      </w:r>
      <w:r w:rsidR="00A73530">
        <w:rPr>
          <w:color w:val="000000"/>
          <w:sz w:val="22"/>
          <w:szCs w:val="22"/>
          <w:lang w:val="en-AU"/>
        </w:rPr>
        <w:t xml:space="preserve">2021-22 </w:t>
      </w:r>
      <w:r w:rsidRPr="00BB5D3B">
        <w:rPr>
          <w:color w:val="000000"/>
          <w:sz w:val="22"/>
          <w:szCs w:val="22"/>
          <w:lang w:val="en-AU"/>
        </w:rPr>
        <w:t xml:space="preserve">seasonal watering in the Mallee is targeting a </w:t>
      </w:r>
      <w:r w:rsidR="001745D5">
        <w:rPr>
          <w:color w:val="000000"/>
          <w:sz w:val="22"/>
          <w:szCs w:val="22"/>
          <w:lang w:val="en-AU"/>
        </w:rPr>
        <w:t>wide</w:t>
      </w:r>
      <w:r w:rsidRPr="00BB5D3B">
        <w:rPr>
          <w:color w:val="000000"/>
          <w:sz w:val="22"/>
          <w:szCs w:val="22"/>
          <w:lang w:val="en-AU"/>
        </w:rPr>
        <w:t xml:space="preserve"> area, including wetlands within Merbein Common, Ned’s Corner, Nyah and Vinifera floodplains and the Wimmera Mallee Wetlands. The Living Murray Icon sites</w:t>
      </w:r>
      <w:r w:rsidR="001745D5">
        <w:rPr>
          <w:color w:val="000000"/>
          <w:sz w:val="22"/>
          <w:szCs w:val="22"/>
          <w:lang w:val="en-AU"/>
        </w:rPr>
        <w:t xml:space="preserve"> including</w:t>
      </w:r>
      <w:r w:rsidRPr="00BB5D3B">
        <w:rPr>
          <w:color w:val="000000"/>
          <w:sz w:val="22"/>
          <w:szCs w:val="22"/>
          <w:lang w:val="en-AU"/>
        </w:rPr>
        <w:t xml:space="preserve"> Hattah Lakes, Lindsay, Wallpolla and Mulcra islands are also </w:t>
      </w:r>
      <w:r w:rsidR="001745D5">
        <w:rPr>
          <w:color w:val="000000"/>
          <w:sz w:val="22"/>
          <w:szCs w:val="22"/>
          <w:lang w:val="en-AU"/>
        </w:rPr>
        <w:t xml:space="preserve">expected to </w:t>
      </w:r>
      <w:r w:rsidRPr="00BB5D3B">
        <w:rPr>
          <w:color w:val="000000"/>
          <w:sz w:val="22"/>
          <w:szCs w:val="22"/>
          <w:lang w:val="en-AU"/>
        </w:rPr>
        <w:t>benefi</w:t>
      </w:r>
      <w:r w:rsidR="001745D5">
        <w:rPr>
          <w:color w:val="000000"/>
          <w:sz w:val="22"/>
          <w:szCs w:val="22"/>
          <w:lang w:val="en-AU"/>
        </w:rPr>
        <w:t>t</w:t>
      </w:r>
      <w:r w:rsidRPr="00BB5D3B">
        <w:rPr>
          <w:color w:val="000000"/>
          <w:sz w:val="22"/>
          <w:szCs w:val="22"/>
          <w:lang w:val="en-AU"/>
        </w:rPr>
        <w:t xml:space="preserve"> from </w:t>
      </w:r>
      <w:r w:rsidR="001745D5">
        <w:rPr>
          <w:color w:val="000000"/>
          <w:sz w:val="22"/>
          <w:szCs w:val="22"/>
          <w:lang w:val="en-AU"/>
        </w:rPr>
        <w:t>the delivery of environmental water</w:t>
      </w:r>
      <w:r w:rsidRPr="00BB5D3B">
        <w:rPr>
          <w:color w:val="000000"/>
          <w:sz w:val="22"/>
          <w:szCs w:val="22"/>
          <w:lang w:val="en-AU"/>
        </w:rPr>
        <w:t>.</w:t>
      </w:r>
    </w:p>
    <w:p w14:paraId="690C7E14" w14:textId="77777777" w:rsidR="00BB5D3B" w:rsidRDefault="00BB5D3B" w:rsidP="006C7606">
      <w:pPr>
        <w:spacing w:before="0" w:after="0"/>
        <w:rPr>
          <w:color w:val="000000"/>
          <w:sz w:val="22"/>
          <w:szCs w:val="22"/>
          <w:lang w:val="en-AU"/>
        </w:rPr>
      </w:pPr>
    </w:p>
    <w:p w14:paraId="1F4DA207" w14:textId="77777777" w:rsidR="00112F12" w:rsidRPr="00DA6870" w:rsidRDefault="009E19DC" w:rsidP="00112F12">
      <w:pPr>
        <w:spacing w:before="0" w:after="0"/>
        <w:rPr>
          <w:color w:val="000000"/>
          <w:sz w:val="22"/>
          <w:szCs w:val="22"/>
          <w:lang w:val="en-AU"/>
        </w:rPr>
      </w:pPr>
      <w:r>
        <w:rPr>
          <w:color w:val="000000"/>
          <w:sz w:val="22"/>
          <w:szCs w:val="22"/>
          <w:lang w:val="en-AU"/>
        </w:rPr>
        <w:t>A</w:t>
      </w:r>
      <w:r w:rsidR="00112F12" w:rsidRPr="00173EE3">
        <w:rPr>
          <w:color w:val="000000"/>
          <w:sz w:val="22"/>
          <w:szCs w:val="22"/>
          <w:lang w:val="en-AU"/>
        </w:rPr>
        <w:t xml:space="preserve"> full list of the proposed watering sites for 2021</w:t>
      </w:r>
      <w:r w:rsidR="00127B02">
        <w:rPr>
          <w:color w:val="000000"/>
          <w:sz w:val="22"/>
          <w:szCs w:val="22"/>
          <w:lang w:val="en-AU"/>
        </w:rPr>
        <w:t>-</w:t>
      </w:r>
      <w:r w:rsidR="00112F12" w:rsidRPr="00173EE3">
        <w:rPr>
          <w:color w:val="000000"/>
          <w:sz w:val="22"/>
          <w:szCs w:val="22"/>
          <w:lang w:val="en-AU"/>
        </w:rPr>
        <w:t xml:space="preserve">22, interactive map and further information about the delivery of water for the environment </w:t>
      </w:r>
      <w:r>
        <w:rPr>
          <w:color w:val="000000"/>
          <w:sz w:val="22"/>
          <w:szCs w:val="22"/>
          <w:lang w:val="en-AU"/>
        </w:rPr>
        <w:t xml:space="preserve">is available on our </w:t>
      </w:r>
      <w:r w:rsidR="00112F12" w:rsidRPr="00173EE3">
        <w:rPr>
          <w:color w:val="000000"/>
          <w:sz w:val="22"/>
          <w:szCs w:val="22"/>
          <w:lang w:val="en-AU"/>
        </w:rPr>
        <w:t>website</w:t>
      </w:r>
      <w:r w:rsidR="00112F12" w:rsidRPr="00DA6870">
        <w:rPr>
          <w:color w:val="000000"/>
          <w:sz w:val="22"/>
          <w:szCs w:val="22"/>
          <w:lang w:val="en-AU"/>
        </w:rPr>
        <w:t xml:space="preserve">. We encourage </w:t>
      </w:r>
      <w:r w:rsidR="00112F12">
        <w:rPr>
          <w:color w:val="000000"/>
          <w:sz w:val="22"/>
          <w:szCs w:val="22"/>
          <w:lang w:val="en-AU"/>
        </w:rPr>
        <w:t>the community to provide feedback about how</w:t>
      </w:r>
      <w:r>
        <w:rPr>
          <w:color w:val="000000"/>
          <w:sz w:val="22"/>
          <w:szCs w:val="22"/>
          <w:lang w:val="en-AU"/>
        </w:rPr>
        <w:t xml:space="preserve"> </w:t>
      </w:r>
      <w:r w:rsidR="00A73530">
        <w:rPr>
          <w:color w:val="000000"/>
          <w:sz w:val="22"/>
          <w:szCs w:val="22"/>
          <w:lang w:val="en-AU"/>
        </w:rPr>
        <w:t xml:space="preserve">the </w:t>
      </w:r>
      <w:r>
        <w:rPr>
          <w:color w:val="000000"/>
          <w:sz w:val="22"/>
          <w:szCs w:val="22"/>
          <w:lang w:val="en-AU"/>
        </w:rPr>
        <w:t xml:space="preserve">sites are </w:t>
      </w:r>
      <w:r w:rsidR="001745D5">
        <w:rPr>
          <w:color w:val="000000"/>
          <w:sz w:val="22"/>
          <w:szCs w:val="22"/>
          <w:lang w:val="en-AU"/>
        </w:rPr>
        <w:t>enjoyed by the community</w:t>
      </w:r>
      <w:r>
        <w:rPr>
          <w:color w:val="000000"/>
          <w:sz w:val="22"/>
          <w:szCs w:val="22"/>
          <w:lang w:val="en-AU"/>
        </w:rPr>
        <w:t xml:space="preserve">, </w:t>
      </w:r>
      <w:r w:rsidR="00112F12">
        <w:rPr>
          <w:color w:val="000000"/>
          <w:sz w:val="22"/>
          <w:szCs w:val="22"/>
          <w:lang w:val="en-AU"/>
        </w:rPr>
        <w:t xml:space="preserve">what </w:t>
      </w:r>
      <w:r w:rsidR="00A73530">
        <w:rPr>
          <w:color w:val="000000"/>
          <w:sz w:val="22"/>
          <w:szCs w:val="22"/>
          <w:lang w:val="en-AU"/>
        </w:rPr>
        <w:t xml:space="preserve">the </w:t>
      </w:r>
      <w:r>
        <w:rPr>
          <w:color w:val="000000"/>
          <w:sz w:val="22"/>
          <w:szCs w:val="22"/>
          <w:lang w:val="en-AU"/>
        </w:rPr>
        <w:t xml:space="preserve">community </w:t>
      </w:r>
      <w:r w:rsidR="00112F12">
        <w:rPr>
          <w:color w:val="000000"/>
          <w:sz w:val="22"/>
          <w:szCs w:val="22"/>
          <w:lang w:val="en-AU"/>
        </w:rPr>
        <w:t>value</w:t>
      </w:r>
      <w:r>
        <w:rPr>
          <w:color w:val="000000"/>
          <w:sz w:val="22"/>
          <w:szCs w:val="22"/>
          <w:lang w:val="en-AU"/>
        </w:rPr>
        <w:t xml:space="preserve"> and suggestions for future improvements</w:t>
      </w:r>
      <w:r w:rsidR="00112F12">
        <w:rPr>
          <w:color w:val="000000"/>
          <w:sz w:val="22"/>
          <w:szCs w:val="22"/>
          <w:lang w:val="en-AU"/>
        </w:rPr>
        <w:t xml:space="preserve"> via our survey, found on our website.</w:t>
      </w:r>
    </w:p>
    <w:p w14:paraId="004DBB71" w14:textId="77777777" w:rsidR="00D36354" w:rsidRDefault="00D36354" w:rsidP="006C7606">
      <w:pPr>
        <w:spacing w:before="0" w:after="0"/>
        <w:rPr>
          <w:color w:val="000000"/>
          <w:sz w:val="22"/>
          <w:szCs w:val="22"/>
          <w:lang w:val="en-AU"/>
        </w:rPr>
      </w:pPr>
    </w:p>
    <w:p w14:paraId="411C89CF" w14:textId="455A755A" w:rsidR="006C7606" w:rsidRPr="009E19DC" w:rsidRDefault="00BB5D3B" w:rsidP="00866F20">
      <w:pPr>
        <w:spacing w:before="0" w:after="0"/>
        <w:rPr>
          <w:color w:val="000000"/>
          <w:sz w:val="22"/>
          <w:szCs w:val="22"/>
          <w:lang w:val="en-AU"/>
        </w:rPr>
      </w:pPr>
      <w:r w:rsidRPr="00BB5D3B">
        <w:rPr>
          <w:color w:val="000000"/>
          <w:sz w:val="22"/>
          <w:szCs w:val="22"/>
          <w:lang w:val="en-AU"/>
        </w:rPr>
        <w:t>Results from previous years’ environmental watering</w:t>
      </w:r>
      <w:r>
        <w:rPr>
          <w:color w:val="000000"/>
          <w:sz w:val="22"/>
          <w:szCs w:val="22"/>
          <w:lang w:val="en-AU"/>
        </w:rPr>
        <w:t xml:space="preserve"> program (2020-21)</w:t>
      </w:r>
      <w:r w:rsidRPr="00BB5D3B">
        <w:rPr>
          <w:color w:val="000000"/>
          <w:sz w:val="22"/>
          <w:szCs w:val="22"/>
          <w:lang w:val="en-AU"/>
        </w:rPr>
        <w:t xml:space="preserve"> were very encouraging, with clear signs of wetland improvements across the region.</w:t>
      </w:r>
      <w:r w:rsidR="00127B02">
        <w:rPr>
          <w:color w:val="000000"/>
          <w:sz w:val="22"/>
          <w:szCs w:val="22"/>
          <w:lang w:val="en-AU"/>
        </w:rPr>
        <w:t xml:space="preserve"> </w:t>
      </w:r>
      <w:r w:rsidR="00A73530">
        <w:rPr>
          <w:color w:val="000000"/>
          <w:sz w:val="22"/>
          <w:szCs w:val="22"/>
          <w:lang w:val="en-AU"/>
        </w:rPr>
        <w:t>With over</w:t>
      </w:r>
      <w:r w:rsidR="00173EE3" w:rsidRPr="00173EE3">
        <w:rPr>
          <w:color w:val="000000"/>
          <w:sz w:val="22"/>
          <w:szCs w:val="22"/>
          <w:lang w:val="en-AU"/>
        </w:rPr>
        <w:t xml:space="preserve"> 730 kilometres of Murray River frontage and more than 900 wetlands in the region, </w:t>
      </w:r>
      <w:r w:rsidR="00A73530">
        <w:rPr>
          <w:color w:val="000000"/>
          <w:sz w:val="22"/>
          <w:szCs w:val="22"/>
          <w:lang w:val="en-AU"/>
        </w:rPr>
        <w:t xml:space="preserve">it is proposed that </w:t>
      </w:r>
      <w:r w:rsidR="00173EE3" w:rsidRPr="00173EE3">
        <w:rPr>
          <w:color w:val="000000"/>
          <w:sz w:val="22"/>
          <w:szCs w:val="22"/>
          <w:lang w:val="en-AU"/>
        </w:rPr>
        <w:t>up to 61 wetlands on the river floodplain are to receive water during spring 2021 (depending on seasonal outlook and water availability)</w:t>
      </w:r>
      <w:r w:rsidR="009E19DC">
        <w:rPr>
          <w:color w:val="000000"/>
          <w:sz w:val="22"/>
          <w:szCs w:val="22"/>
          <w:lang w:val="en-AU"/>
        </w:rPr>
        <w:t>, with th</w:t>
      </w:r>
      <w:r w:rsidR="00173EE3" w:rsidRPr="00173EE3">
        <w:rPr>
          <w:color w:val="000000"/>
          <w:sz w:val="22"/>
          <w:szCs w:val="22"/>
          <w:lang w:val="en-AU"/>
        </w:rPr>
        <w:t xml:space="preserve">e aim to </w:t>
      </w:r>
      <w:r w:rsidR="001745D5">
        <w:rPr>
          <w:color w:val="000000"/>
          <w:sz w:val="22"/>
          <w:szCs w:val="22"/>
          <w:lang w:val="en-AU"/>
        </w:rPr>
        <w:t xml:space="preserve">have </w:t>
      </w:r>
      <w:r w:rsidR="00173EE3" w:rsidRPr="00173EE3">
        <w:rPr>
          <w:color w:val="000000"/>
          <w:sz w:val="22"/>
          <w:szCs w:val="22"/>
          <w:lang w:val="en-AU"/>
        </w:rPr>
        <w:t xml:space="preserve">all spring water deliveries </w:t>
      </w:r>
      <w:r w:rsidR="001745D5">
        <w:rPr>
          <w:color w:val="000000"/>
          <w:sz w:val="22"/>
          <w:szCs w:val="22"/>
          <w:lang w:val="en-AU"/>
        </w:rPr>
        <w:t xml:space="preserve">completed </w:t>
      </w:r>
      <w:r w:rsidR="00173EE3" w:rsidRPr="00173EE3">
        <w:rPr>
          <w:color w:val="000000"/>
          <w:sz w:val="22"/>
          <w:szCs w:val="22"/>
          <w:lang w:val="en-AU"/>
        </w:rPr>
        <w:t>by the start of summer 2021.</w:t>
      </w:r>
    </w:p>
    <w:p w14:paraId="7EDFA709" w14:textId="77777777" w:rsidR="008F19B8" w:rsidRDefault="008F19B8" w:rsidP="00866F20">
      <w:pPr>
        <w:spacing w:before="0" w:after="0"/>
        <w:rPr>
          <w:iCs/>
          <w:color w:val="000000"/>
          <w:sz w:val="22"/>
          <w:szCs w:val="22"/>
        </w:rPr>
      </w:pPr>
    </w:p>
    <w:p w14:paraId="6517EE84" w14:textId="77777777" w:rsidR="008F19B8" w:rsidRDefault="006C7606" w:rsidP="00866F20">
      <w:pPr>
        <w:spacing w:before="0" w:after="0"/>
        <w:rPr>
          <w:rStyle w:val="Hyperlink"/>
          <w:sz w:val="22"/>
          <w:szCs w:val="22"/>
          <w:highlight w:val="yellow"/>
        </w:rPr>
      </w:pPr>
      <w:r>
        <w:rPr>
          <w:sz w:val="22"/>
          <w:szCs w:val="22"/>
        </w:rPr>
        <w:t xml:space="preserve">For more information on the </w:t>
      </w:r>
      <w:r w:rsidR="00A73530">
        <w:rPr>
          <w:sz w:val="22"/>
          <w:szCs w:val="22"/>
        </w:rPr>
        <w:t xml:space="preserve">Seasonal Watering Proposal for 2021-22 and to provide feedback please visit our website </w:t>
      </w:r>
      <w:hyperlink r:id="rId8" w:history="1">
        <w:r w:rsidR="00A73530" w:rsidRPr="00A60F86">
          <w:rPr>
            <w:rStyle w:val="Hyperlink"/>
            <w:sz w:val="22"/>
            <w:szCs w:val="22"/>
          </w:rPr>
          <w:t>www.malleecma.com.au</w:t>
        </w:r>
      </w:hyperlink>
      <w:r w:rsidR="00A73530">
        <w:rPr>
          <w:sz w:val="22"/>
          <w:szCs w:val="22"/>
        </w:rPr>
        <w:t xml:space="preserve"> or con</w:t>
      </w:r>
      <w:r>
        <w:rPr>
          <w:sz w:val="22"/>
          <w:szCs w:val="22"/>
        </w:rPr>
        <w:t xml:space="preserve">tact the Mallee CMA via (03) 50514 377, or email </w:t>
      </w:r>
      <w:hyperlink r:id="rId9" w:history="1">
        <w:r w:rsidR="009E19DC" w:rsidRPr="00A73530">
          <w:rPr>
            <w:rStyle w:val="Hyperlink"/>
            <w:sz w:val="22"/>
            <w:szCs w:val="22"/>
          </w:rPr>
          <w:t>engage@malleecma.com.au</w:t>
        </w:r>
      </w:hyperlink>
      <w:r w:rsidR="00A73530" w:rsidRPr="00A73530">
        <w:rPr>
          <w:rStyle w:val="Hyperlink"/>
          <w:sz w:val="22"/>
          <w:szCs w:val="22"/>
        </w:rPr>
        <w:t>.</w:t>
      </w:r>
    </w:p>
    <w:p w14:paraId="62262DAB" w14:textId="77777777" w:rsidR="00A73530" w:rsidRDefault="00A73530" w:rsidP="00866F20">
      <w:pPr>
        <w:spacing w:before="0" w:after="0"/>
        <w:rPr>
          <w:color w:val="0000FF"/>
          <w:sz w:val="22"/>
          <w:szCs w:val="22"/>
        </w:rPr>
      </w:pPr>
    </w:p>
    <w:p w14:paraId="6DB2F2A7" w14:textId="77777777" w:rsidR="006C7606" w:rsidRDefault="00A73530" w:rsidP="00866F20">
      <w:pPr>
        <w:spacing w:before="0" w:after="0"/>
        <w:rPr>
          <w:iCs/>
          <w:color w:val="000000"/>
          <w:sz w:val="22"/>
          <w:szCs w:val="22"/>
        </w:rPr>
      </w:pPr>
      <w:r>
        <w:rPr>
          <w:iCs/>
          <w:color w:val="000000"/>
          <w:sz w:val="22"/>
          <w:szCs w:val="22"/>
        </w:rPr>
        <w:t>Keep up to date with the latest information about the delivery of water for the environment and other important pro</w:t>
      </w:r>
      <w:r w:rsidR="005E1733">
        <w:rPr>
          <w:iCs/>
          <w:color w:val="000000"/>
          <w:sz w:val="22"/>
          <w:szCs w:val="22"/>
        </w:rPr>
        <w:t>grams</w:t>
      </w:r>
      <w:r>
        <w:rPr>
          <w:iCs/>
          <w:color w:val="000000"/>
          <w:sz w:val="22"/>
          <w:szCs w:val="22"/>
        </w:rPr>
        <w:t xml:space="preserve"> follow </w:t>
      </w:r>
      <w:r w:rsidR="005E1733">
        <w:rPr>
          <w:iCs/>
          <w:color w:val="000000"/>
          <w:sz w:val="22"/>
          <w:szCs w:val="22"/>
        </w:rPr>
        <w:t>our</w:t>
      </w:r>
      <w:r>
        <w:rPr>
          <w:iCs/>
          <w:color w:val="000000"/>
          <w:sz w:val="22"/>
          <w:szCs w:val="22"/>
        </w:rPr>
        <w:t xml:space="preserve"> social media</w:t>
      </w:r>
      <w:r w:rsidR="005E1733">
        <w:rPr>
          <w:iCs/>
          <w:color w:val="000000"/>
          <w:sz w:val="22"/>
          <w:szCs w:val="22"/>
        </w:rPr>
        <w:t>.</w:t>
      </w:r>
    </w:p>
    <w:p w14:paraId="0513E257" w14:textId="77777777" w:rsidR="00343FE0" w:rsidRDefault="00343FE0" w:rsidP="00866F20">
      <w:pPr>
        <w:spacing w:before="0" w:after="0"/>
        <w:rPr>
          <w:iCs/>
          <w:color w:val="000000"/>
          <w:sz w:val="22"/>
          <w:szCs w:val="22"/>
        </w:rPr>
      </w:pPr>
    </w:p>
    <w:p w14:paraId="66DEC5D8" w14:textId="77777777" w:rsidR="00E52A9D" w:rsidRPr="00E52A9D" w:rsidRDefault="00E52A9D" w:rsidP="00E52A9D">
      <w:pPr>
        <w:spacing w:before="0" w:after="0"/>
        <w:rPr>
          <w:iCs/>
          <w:color w:val="000000"/>
          <w:sz w:val="22"/>
          <w:szCs w:val="22"/>
        </w:rPr>
      </w:pPr>
    </w:p>
    <w:p w14:paraId="0B58F00D" w14:textId="77777777" w:rsidR="006C7606" w:rsidRDefault="006C7606" w:rsidP="00866F20">
      <w:pPr>
        <w:spacing w:before="0" w:after="0"/>
        <w:rPr>
          <w:sz w:val="22"/>
          <w:szCs w:val="22"/>
          <w:shd w:val="clear" w:color="auto" w:fill="FFFFFF"/>
        </w:rPr>
      </w:pPr>
    </w:p>
    <w:p w14:paraId="6DFDCA82" w14:textId="77777777" w:rsidR="001055B8" w:rsidRDefault="001055B8" w:rsidP="006C7606">
      <w:pPr>
        <w:autoSpaceDE w:val="0"/>
        <w:autoSpaceDN w:val="0"/>
        <w:adjustRightInd w:val="0"/>
        <w:spacing w:before="0" w:after="0" w:line="240" w:lineRule="auto"/>
        <w:ind w:right="0"/>
        <w:rPr>
          <w:b/>
          <w:bCs/>
          <w:i/>
          <w:iCs/>
          <w:color w:val="000000"/>
          <w:sz w:val="22"/>
          <w:szCs w:val="22"/>
          <w:lang w:val="en-AU"/>
        </w:rPr>
      </w:pPr>
    </w:p>
    <w:p w14:paraId="3C4EC860" w14:textId="77777777" w:rsidR="00A73530" w:rsidRDefault="00A73530" w:rsidP="006C7606">
      <w:pPr>
        <w:autoSpaceDE w:val="0"/>
        <w:autoSpaceDN w:val="0"/>
        <w:adjustRightInd w:val="0"/>
        <w:spacing w:before="0" w:after="0" w:line="240" w:lineRule="auto"/>
        <w:ind w:right="0"/>
        <w:rPr>
          <w:b/>
          <w:bCs/>
          <w:i/>
          <w:iCs/>
          <w:color w:val="000000"/>
          <w:sz w:val="22"/>
          <w:szCs w:val="22"/>
          <w:lang w:val="en-AU"/>
        </w:rPr>
      </w:pPr>
    </w:p>
    <w:p w14:paraId="3569DB20" w14:textId="77777777" w:rsidR="006C7606" w:rsidRPr="006C7606" w:rsidRDefault="006C7606" w:rsidP="006C7606">
      <w:pPr>
        <w:autoSpaceDE w:val="0"/>
        <w:autoSpaceDN w:val="0"/>
        <w:adjustRightInd w:val="0"/>
        <w:spacing w:before="0" w:after="0" w:line="240" w:lineRule="auto"/>
        <w:ind w:right="0"/>
        <w:rPr>
          <w:color w:val="000000"/>
          <w:sz w:val="22"/>
          <w:szCs w:val="22"/>
          <w:lang w:val="en-AU"/>
        </w:rPr>
      </w:pPr>
      <w:r w:rsidRPr="006C7606">
        <w:rPr>
          <w:b/>
          <w:bCs/>
          <w:i/>
          <w:iCs/>
          <w:color w:val="000000"/>
          <w:sz w:val="22"/>
          <w:szCs w:val="22"/>
          <w:lang w:val="en-AU"/>
        </w:rPr>
        <w:t xml:space="preserve">Quotes attributable to Mallee CMA </w:t>
      </w:r>
      <w:r>
        <w:rPr>
          <w:b/>
          <w:bCs/>
          <w:i/>
          <w:iCs/>
          <w:color w:val="000000"/>
          <w:sz w:val="22"/>
          <w:szCs w:val="22"/>
          <w:lang w:val="en-AU"/>
        </w:rPr>
        <w:t>CEO Jenny Collins</w:t>
      </w:r>
      <w:r w:rsidRPr="006C7606">
        <w:rPr>
          <w:b/>
          <w:bCs/>
          <w:i/>
          <w:iCs/>
          <w:color w:val="000000"/>
          <w:sz w:val="22"/>
          <w:szCs w:val="22"/>
          <w:lang w:val="en-AU"/>
        </w:rPr>
        <w:t xml:space="preserve">: </w:t>
      </w:r>
    </w:p>
    <w:p w14:paraId="390822B5" w14:textId="77777777" w:rsidR="006C7606" w:rsidRDefault="006C7606" w:rsidP="006C7606">
      <w:pPr>
        <w:spacing w:before="0" w:after="0"/>
        <w:rPr>
          <w:color w:val="000000"/>
          <w:sz w:val="22"/>
          <w:szCs w:val="22"/>
          <w:lang w:val="en-AU"/>
        </w:rPr>
      </w:pPr>
    </w:p>
    <w:p w14:paraId="0828498E" w14:textId="77777777" w:rsidR="00173EE3" w:rsidRPr="00173EE3" w:rsidRDefault="00173EE3" w:rsidP="00173EE3">
      <w:pPr>
        <w:spacing w:before="0" w:after="0"/>
        <w:rPr>
          <w:i/>
          <w:color w:val="000000"/>
          <w:sz w:val="22"/>
          <w:szCs w:val="22"/>
          <w:lang w:val="en-AU"/>
        </w:rPr>
      </w:pPr>
      <w:r w:rsidRPr="00173EE3">
        <w:rPr>
          <w:i/>
          <w:color w:val="000000"/>
          <w:sz w:val="22"/>
          <w:szCs w:val="22"/>
          <w:lang w:val="en-AU"/>
        </w:rPr>
        <w:t xml:space="preserve">The </w:t>
      </w:r>
      <w:r>
        <w:rPr>
          <w:i/>
          <w:color w:val="000000"/>
          <w:sz w:val="22"/>
          <w:szCs w:val="22"/>
          <w:lang w:val="en-AU"/>
        </w:rPr>
        <w:t xml:space="preserve">2021-22 </w:t>
      </w:r>
      <w:r w:rsidRPr="00173EE3">
        <w:rPr>
          <w:i/>
          <w:color w:val="000000"/>
          <w:sz w:val="22"/>
          <w:szCs w:val="22"/>
          <w:lang w:val="en-AU"/>
        </w:rPr>
        <w:t>seasonal watering in the Mallee is targeting a broad area, including wetlands within Merbein Common, Ned’s Corner, Nyah and Vinifera floodplains and the Wimmera Mallee Wetlands. The Living Murray Icon sites Hattah Lakes, Lindsay, Wallpolla and Mulcra islands are also benefiting from watering during this period.</w:t>
      </w:r>
    </w:p>
    <w:p w14:paraId="0C9A9139" w14:textId="77777777" w:rsidR="00173EE3" w:rsidRPr="00173EE3" w:rsidRDefault="00173EE3" w:rsidP="00173EE3">
      <w:pPr>
        <w:spacing w:before="0" w:after="0"/>
        <w:rPr>
          <w:i/>
          <w:color w:val="000000"/>
          <w:sz w:val="22"/>
          <w:szCs w:val="22"/>
          <w:lang w:val="en-AU"/>
        </w:rPr>
      </w:pPr>
    </w:p>
    <w:p w14:paraId="20C1F9DF" w14:textId="77777777" w:rsidR="00173EE3" w:rsidRPr="00173EE3" w:rsidRDefault="00173EE3" w:rsidP="00173EE3">
      <w:pPr>
        <w:spacing w:before="0" w:after="0"/>
        <w:rPr>
          <w:i/>
          <w:color w:val="000000"/>
          <w:sz w:val="22"/>
          <w:szCs w:val="22"/>
          <w:lang w:val="en-AU"/>
        </w:rPr>
      </w:pPr>
      <w:r w:rsidRPr="00173EE3">
        <w:rPr>
          <w:i/>
          <w:color w:val="000000"/>
          <w:sz w:val="22"/>
          <w:szCs w:val="22"/>
          <w:lang w:val="en-AU"/>
        </w:rPr>
        <w:t>It is important to maintain refuge areas and wetlands to keep priority areas of our environment alive for the benefit of the whole community.</w:t>
      </w:r>
    </w:p>
    <w:p w14:paraId="4C9BA266" w14:textId="77777777" w:rsidR="00173EE3" w:rsidRPr="00173EE3" w:rsidRDefault="00173EE3" w:rsidP="00173EE3">
      <w:pPr>
        <w:spacing w:after="160" w:line="259" w:lineRule="auto"/>
        <w:contextualSpacing/>
        <w:rPr>
          <w:i/>
        </w:rPr>
      </w:pPr>
    </w:p>
    <w:p w14:paraId="09B1FA5A" w14:textId="77777777" w:rsidR="006C7606" w:rsidRPr="00112F12" w:rsidRDefault="006C7606" w:rsidP="00866F20">
      <w:pPr>
        <w:spacing w:before="0" w:after="0"/>
        <w:rPr>
          <w:i/>
          <w:color w:val="000000"/>
          <w:sz w:val="22"/>
          <w:szCs w:val="22"/>
          <w:lang w:val="en-AU"/>
        </w:rPr>
      </w:pPr>
      <w:r w:rsidRPr="006C7606">
        <w:rPr>
          <w:i/>
          <w:color w:val="000000"/>
          <w:sz w:val="22"/>
          <w:szCs w:val="22"/>
          <w:lang w:val="en-AU"/>
        </w:rPr>
        <w:t>By working with our community</w:t>
      </w:r>
      <w:r w:rsidR="00112F12">
        <w:rPr>
          <w:i/>
          <w:color w:val="000000"/>
          <w:sz w:val="22"/>
          <w:szCs w:val="22"/>
          <w:lang w:val="en-AU"/>
        </w:rPr>
        <w:t xml:space="preserve"> and stakeholders to inform </w:t>
      </w:r>
      <w:r w:rsidR="009E19DC">
        <w:rPr>
          <w:i/>
          <w:color w:val="000000"/>
          <w:sz w:val="22"/>
          <w:szCs w:val="22"/>
          <w:lang w:val="en-AU"/>
        </w:rPr>
        <w:t>Mallee CMA’s</w:t>
      </w:r>
      <w:r w:rsidR="00112F12">
        <w:rPr>
          <w:i/>
          <w:color w:val="000000"/>
          <w:sz w:val="22"/>
          <w:szCs w:val="22"/>
          <w:lang w:val="en-AU"/>
        </w:rPr>
        <w:t xml:space="preserve"> natural resource management and planning we can ensure water for the environment is delivered with a wide range of benefits, including for the community. </w:t>
      </w:r>
    </w:p>
    <w:p w14:paraId="0BDDF344" w14:textId="77777777" w:rsidR="00343FE0" w:rsidRPr="009E19DC" w:rsidRDefault="00B57651" w:rsidP="009E19DC">
      <w:pPr>
        <w:pBdr>
          <w:bottom w:val="single" w:sz="4" w:space="1" w:color="auto"/>
        </w:pBdr>
        <w:spacing w:before="360" w:after="360"/>
        <w:ind w:right="0"/>
        <w:rPr>
          <w:rFonts w:cstheme="minorBidi"/>
          <w:b/>
          <w:szCs w:val="24"/>
        </w:rPr>
      </w:pPr>
      <w:r w:rsidRPr="006B7D34">
        <w:rPr>
          <w:b/>
        </w:rPr>
        <w:t>Ends</w:t>
      </w:r>
    </w:p>
    <w:p w14:paraId="5CCA1D64" w14:textId="77777777" w:rsidR="00B57651" w:rsidRPr="006B7D34" w:rsidRDefault="00B57651" w:rsidP="006B7D34">
      <w:pPr>
        <w:spacing w:before="240"/>
        <w:ind w:right="0"/>
        <w:rPr>
          <w:rFonts w:cstheme="minorBidi"/>
          <w:b/>
          <w:szCs w:val="24"/>
        </w:rPr>
      </w:pPr>
      <w:r w:rsidRPr="006B7D34">
        <w:rPr>
          <w:b/>
        </w:rPr>
        <w:t>MEDIA INQUIRIES</w:t>
      </w:r>
    </w:p>
    <w:p w14:paraId="50D66D2E" w14:textId="77777777" w:rsidR="00035962" w:rsidRDefault="00866F20" w:rsidP="00475E09">
      <w:pPr>
        <w:spacing w:before="0" w:after="0"/>
        <w:ind w:right="0"/>
      </w:pPr>
      <w:r>
        <w:t>Leesa Merrett</w:t>
      </w:r>
    </w:p>
    <w:p w14:paraId="4D274E1C" w14:textId="77777777" w:rsidR="00B57651" w:rsidRPr="00B57651" w:rsidRDefault="00866F20" w:rsidP="006B7D34">
      <w:pPr>
        <w:spacing w:before="0" w:after="0"/>
        <w:ind w:right="0"/>
      </w:pPr>
      <w:r>
        <w:rPr>
          <w:color w:val="000000"/>
          <w:szCs w:val="20"/>
        </w:rPr>
        <w:t>Executive Coordinator Communications</w:t>
      </w:r>
    </w:p>
    <w:p w14:paraId="77EC5E30" w14:textId="77777777" w:rsidR="00475E09" w:rsidRPr="00DF0F63" w:rsidRDefault="00B57651" w:rsidP="00475E09">
      <w:pPr>
        <w:pStyle w:val="Default"/>
        <w:rPr>
          <w:sz w:val="20"/>
          <w:szCs w:val="20"/>
        </w:rPr>
      </w:pPr>
      <w:r w:rsidRPr="00DF0F63">
        <w:rPr>
          <w:sz w:val="20"/>
          <w:szCs w:val="20"/>
        </w:rPr>
        <w:t xml:space="preserve">M: </w:t>
      </w:r>
      <w:r w:rsidR="00DF0F63">
        <w:rPr>
          <w:sz w:val="20"/>
          <w:szCs w:val="20"/>
        </w:rPr>
        <w:t xml:space="preserve">0428 </w:t>
      </w:r>
      <w:r w:rsidR="00866F20">
        <w:rPr>
          <w:sz w:val="20"/>
          <w:szCs w:val="20"/>
        </w:rPr>
        <w:t>177 642</w:t>
      </w:r>
    </w:p>
    <w:p w14:paraId="41E6455C" w14:textId="77777777" w:rsidR="00B57651" w:rsidRPr="00B57651" w:rsidRDefault="00B57651" w:rsidP="006B7D34">
      <w:pPr>
        <w:spacing w:before="0" w:after="0"/>
        <w:ind w:right="0"/>
      </w:pPr>
      <w:r w:rsidRPr="00B57651">
        <w:t xml:space="preserve">E: </w:t>
      </w:r>
      <w:r w:rsidR="00866F20">
        <w:t>leesa.merrett</w:t>
      </w:r>
      <w:r w:rsidRPr="00B57651">
        <w:t>@malleecma.com.au</w:t>
      </w:r>
    </w:p>
    <w:p w14:paraId="39FF9FE2" w14:textId="77777777" w:rsidR="009A7A69" w:rsidRPr="006B7D34" w:rsidRDefault="009A7A69" w:rsidP="006B7D34">
      <w:pPr>
        <w:spacing w:before="360"/>
        <w:ind w:right="0"/>
        <w:rPr>
          <w:rStyle w:val="SubtleEmphasis"/>
          <w:rFonts w:ascii="Arial Narrow" w:hAnsi="Arial Narrow" w:cstheme="minorBidi"/>
          <w:b/>
          <w:i w:val="0"/>
          <w:color w:val="auto"/>
          <w:szCs w:val="20"/>
        </w:rPr>
      </w:pPr>
      <w:r w:rsidRPr="006B7D34">
        <w:rPr>
          <w:rStyle w:val="SubtleEmphasis"/>
          <w:rFonts w:ascii="Arial Narrow" w:hAnsi="Arial Narrow"/>
          <w:b/>
          <w:i w:val="0"/>
          <w:color w:val="auto"/>
          <w:szCs w:val="20"/>
        </w:rPr>
        <w:t>Background information:</w:t>
      </w:r>
    </w:p>
    <w:p w14:paraId="1EA56331" w14:textId="77777777" w:rsidR="009A7A69" w:rsidRPr="000B16BF" w:rsidRDefault="009A7A69" w:rsidP="00E7201E">
      <w:pPr>
        <w:ind w:right="0"/>
        <w:rPr>
          <w:rStyle w:val="SubtleEmphasis"/>
          <w:rFonts w:ascii="Arial Narrow" w:hAnsi="Arial Narrow"/>
          <w:i w:val="0"/>
          <w:color w:val="auto"/>
          <w:szCs w:val="20"/>
        </w:rPr>
      </w:pPr>
      <w:r w:rsidRPr="000B16BF">
        <w:rPr>
          <w:rStyle w:val="SubtleEmphasis"/>
          <w:rFonts w:ascii="Arial Narrow" w:hAnsi="Arial Narrow"/>
          <w:i w:val="0"/>
          <w:color w:val="auto"/>
          <w:szCs w:val="20"/>
        </w:rPr>
        <w:t>The Mallee Catchment Management Authority (CMA) is a statutory authority established to ensure that natural resources in the region are managed in an integrated and ecologically sustainable way. Its work is based on science and delivered through meaningful partnerships with local organisations such as Landcare, community groups, and government agencies in the Victorian Mallee.</w:t>
      </w:r>
    </w:p>
    <w:p w14:paraId="49DB0A38" w14:textId="77777777" w:rsidR="003C054D" w:rsidRPr="006B7D34" w:rsidRDefault="009A7A69" w:rsidP="006B7D34">
      <w:pPr>
        <w:ind w:right="0"/>
        <w:rPr>
          <w:rStyle w:val="SubtleEmphasis"/>
          <w:rFonts w:ascii="Arial Narrow" w:hAnsi="Arial Narrow"/>
          <w:i w:val="0"/>
          <w:color w:val="auto"/>
          <w:szCs w:val="20"/>
        </w:rPr>
      </w:pPr>
      <w:r w:rsidRPr="000B16BF">
        <w:rPr>
          <w:rStyle w:val="SubtleEmphasis"/>
          <w:rFonts w:ascii="Arial Narrow" w:hAnsi="Arial Narrow"/>
          <w:i w:val="0"/>
          <w:color w:val="auto"/>
          <w:szCs w:val="20"/>
        </w:rPr>
        <w:t>For more information visit www.malleecma.</w:t>
      </w:r>
      <w:r w:rsidR="00035962">
        <w:rPr>
          <w:rStyle w:val="SubtleEmphasis"/>
          <w:rFonts w:ascii="Arial Narrow" w:hAnsi="Arial Narrow"/>
          <w:i w:val="0"/>
          <w:color w:val="auto"/>
          <w:szCs w:val="20"/>
        </w:rPr>
        <w:t>com</w:t>
      </w:r>
      <w:r w:rsidRPr="000B16BF">
        <w:rPr>
          <w:rStyle w:val="SubtleEmphasis"/>
          <w:rFonts w:ascii="Arial Narrow" w:hAnsi="Arial Narrow"/>
          <w:i w:val="0"/>
          <w:color w:val="auto"/>
          <w:szCs w:val="20"/>
        </w:rPr>
        <w:t>.au</w:t>
      </w:r>
    </w:p>
    <w:sectPr w:rsidR="003C054D" w:rsidRPr="006B7D34" w:rsidSect="00E52A9D">
      <w:headerReference w:type="even" r:id="rId10"/>
      <w:headerReference w:type="default" r:id="rId11"/>
      <w:footerReference w:type="even" r:id="rId12"/>
      <w:footerReference w:type="default" r:id="rId13"/>
      <w:headerReference w:type="first" r:id="rId14"/>
      <w:footerReference w:type="first" r:id="rId15"/>
      <w:pgSz w:w="11900" w:h="16840"/>
      <w:pgMar w:top="2552" w:right="1134" w:bottom="21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952DD" w14:textId="77777777" w:rsidR="00CF44C4" w:rsidRDefault="00CF44C4" w:rsidP="00B57651">
      <w:r>
        <w:separator/>
      </w:r>
    </w:p>
  </w:endnote>
  <w:endnote w:type="continuationSeparator" w:id="0">
    <w:p w14:paraId="78C68B3A" w14:textId="77777777" w:rsidR="00CF44C4" w:rsidRDefault="00CF44C4" w:rsidP="00B5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C2762" w14:textId="77777777" w:rsidR="0087012B" w:rsidRDefault="00870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900AA" w14:textId="156876D1" w:rsidR="00861BEA" w:rsidRPr="00813D49" w:rsidRDefault="00524AB9" w:rsidP="009A7A69">
    <w:pPr>
      <w:pStyle w:val="Footer"/>
    </w:pPr>
    <w:r>
      <w:rPr>
        <w:noProof/>
        <w:lang w:val="en-AU" w:eastAsia="en-AU"/>
      </w:rPr>
      <mc:AlternateContent>
        <mc:Choice Requires="wps">
          <w:drawing>
            <wp:anchor distT="0" distB="0" distL="114300" distR="114300" simplePos="0" relativeHeight="251659264" behindDoc="0" locked="0" layoutInCell="0" allowOverlap="1" wp14:anchorId="63A2E8B8" wp14:editId="41E0C084">
              <wp:simplePos x="0" y="0"/>
              <wp:positionH relativeFrom="page">
                <wp:posOffset>0</wp:posOffset>
              </wp:positionH>
              <wp:positionV relativeFrom="page">
                <wp:posOffset>10229215</wp:posOffset>
              </wp:positionV>
              <wp:extent cx="7556500" cy="273050"/>
              <wp:effectExtent l="0" t="0" r="0" b="12700"/>
              <wp:wrapNone/>
              <wp:docPr id="2" name="MSIPCM87de4d9dae9a8d493be7feb7"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 uri="{C572A759-6A51-4108-AA02-DFA0A04FC94B}">
                          <ma14:wrappingTextBoxFlag xmlns:o="urn:schemas-microsoft-com:office:office" xmlns:v="urn:schemas-microsoft-com:vml" xmlns:w10="urn:schemas-microsoft-com:office:word" xmlns:w="http://schemas.openxmlformats.org/wordprocessingml/2006/main" xmlns="" xmlns:ma14="http://schemas.microsoft.com/office/mac/drawingml/2011/main" xmlns:w16="http://schemas.microsoft.com/office/word/2018/wordml" xmlns:w16cex="http://schemas.microsoft.com/office/word/2018/wordml/cex"/>
                        </a:ext>
                      </a:extLst>
                    </wps:spPr>
                    <wps:style>
                      <a:lnRef idx="0">
                        <a:schemeClr val="accent1"/>
                      </a:lnRef>
                      <a:fillRef idx="0">
                        <a:schemeClr val="accent1"/>
                      </a:fillRef>
                      <a:effectRef idx="0">
                        <a:schemeClr val="accent1"/>
                      </a:effectRef>
                      <a:fontRef idx="minor">
                        <a:schemeClr val="dk1"/>
                      </a:fontRef>
                    </wps:style>
                    <wps:txbx>
                      <w:txbxContent>
                        <w:p w14:paraId="20CA21FD" w14:textId="3C95EFEF" w:rsidR="00524AB9" w:rsidRPr="00524AB9" w:rsidRDefault="00524AB9" w:rsidP="00524AB9">
                          <w:pPr>
                            <w:spacing w:before="0" w:after="0"/>
                            <w:ind w:right="0"/>
                            <w:jc w:val="center"/>
                            <w:rPr>
                              <w:rFonts w:ascii="Calibri" w:hAnsi="Calibri"/>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3A2E8B8" id="_x0000_t202" coordsize="21600,21600" o:spt="202" path="m,l,21600r21600,l21600,xe">
              <v:stroke joinstyle="miter"/>
              <v:path gradientshapeok="t" o:connecttype="rect"/>
            </v:shapetype>
            <v:shape id="MSIPCM87de4d9dae9a8d493be7feb7" o:spid="_x0000_s1026" type="#_x0000_t202" alt="{&quot;HashCode&quot;:-1264680268,&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" o:allowincell="f" filled="f" stroked="f" strokeweight=".5pt">
              <v:textbox inset=",0,,0">
                <w:txbxContent>
                  <w:p w14:paraId="20CA21FD" w14:textId="3C95EFEF" w:rsidR="00524AB9" w:rsidRPr="00524AB9" w:rsidRDefault="00524AB9" w:rsidP="00524AB9">
                    <w:pPr>
                      <w:spacing w:before="0" w:after="0"/>
                      <w:ind w:right="0"/>
                      <w:jc w:val="center"/>
                      <w:rPr>
                        <w:rFonts w:ascii="Calibri" w:hAnsi="Calibri"/>
                        <w:color w:val="000000"/>
                        <w:sz w:val="24"/>
                      </w:rPr>
                    </w:pPr>
                  </w:p>
                </w:txbxContent>
              </v:textbox>
              <w10:wrap anchorx="page" anchory="page"/>
            </v:shape>
          </w:pict>
        </mc:Fallback>
      </mc:AlternateContent>
    </w:r>
    <w:r w:rsidR="00035962">
      <w:rPr>
        <w:noProof/>
        <w:lang w:val="en-AU" w:eastAsia="en-AU"/>
      </w:rPr>
      <w:drawing>
        <wp:inline distT="0" distB="0" distL="0" distR="0" wp14:anchorId="0C2E75C1" wp14:editId="6D682CE0">
          <wp:extent cx="1524000" cy="78638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MA_cmyk_2008.jpg"/>
                  <pic:cNvPicPr/>
                </pic:nvPicPr>
                <pic:blipFill>
                  <a:blip r:embed="rId1">
                    <a:extLst>
                      <a:ext uri="{28A0092B-C50C-407E-A947-70E740481C1C}">
                        <a14:useLocalDpi xmlns:a14="http://schemas.microsoft.com/office/drawing/2010/main" val="0"/>
                      </a:ext>
                    </a:extLst>
                  </a:blip>
                  <a:stretch>
                    <a:fillRect/>
                  </a:stretch>
                </pic:blipFill>
                <pic:spPr>
                  <a:xfrm>
                    <a:off x="0" y="0"/>
                    <a:ext cx="1524000" cy="786384"/>
                  </a:xfrm>
                  <a:prstGeom prst="rect">
                    <a:avLst/>
                  </a:prstGeom>
                </pic:spPr>
              </pic:pic>
            </a:graphicData>
          </a:graphic>
        </wp:inline>
      </w:drawing>
    </w:r>
    <w:r w:rsidR="005E1733">
      <w:t xml:space="preserve">         </w:t>
    </w:r>
    <w:r w:rsidR="005E1733">
      <w:tab/>
    </w:r>
    <w:r w:rsidR="005E1733">
      <w:tab/>
      <w:t xml:space="preserve">  </w:t>
    </w:r>
    <w:r w:rsidR="005E1733">
      <w:rPr>
        <w:noProof/>
      </w:rPr>
      <w:drawing>
        <wp:inline distT="0" distB="0" distL="0" distR="0" wp14:anchorId="508E7D51" wp14:editId="056A74A8">
          <wp:extent cx="247650" cy="247650"/>
          <wp:effectExtent l="0" t="0" r="0" b="0"/>
          <wp:docPr id="1" name="Picture 1" descr="File:Facebook icon.svg - Wikimedia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Facebook icon.svg - Wikimedia Comm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005E1733">
      <w:t xml:space="preserve"> </w:t>
    </w:r>
    <w:r w:rsidR="005E1733">
      <w:rPr>
        <w:noProof/>
      </w:rPr>
      <w:drawing>
        <wp:inline distT="0" distB="0" distL="0" distR="0" wp14:anchorId="6009F78B" wp14:editId="796A7745">
          <wp:extent cx="219075" cy="222161"/>
          <wp:effectExtent l="0" t="0" r="0" b="6985"/>
          <wp:docPr id="3" name="Picture 3" descr="Instagram Insta Logo New - Free vector graphic on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 Insta Logo New - Free vector graphic on Pixaba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819" cy="244211"/>
                  </a:xfrm>
                  <a:prstGeom prst="rect">
                    <a:avLst/>
                  </a:prstGeom>
                  <a:noFill/>
                  <a:ln>
                    <a:noFill/>
                  </a:ln>
                </pic:spPr>
              </pic:pic>
            </a:graphicData>
          </a:graphic>
        </wp:inline>
      </w:drawing>
    </w:r>
    <w:r w:rsidR="005E1733">
      <w:t xml:space="preserve"> </w:t>
    </w:r>
    <w:r w:rsidR="005E1733">
      <w:rPr>
        <w:noProof/>
      </w:rPr>
      <w:drawing>
        <wp:inline distT="0" distB="0" distL="0" distR="0" wp14:anchorId="046E81DD" wp14:editId="1E78AF10">
          <wp:extent cx="228600" cy="228600"/>
          <wp:effectExtent l="0" t="0" r="0" b="0"/>
          <wp:docPr id="4" name="Picture 4" descr="Twitter - Free social media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 Free social media ic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5E1733">
      <w:t xml:space="preserve"> </w:t>
    </w:r>
    <w:r w:rsidR="005E1733">
      <w:rPr>
        <w:noProof/>
      </w:rPr>
      <w:drawing>
        <wp:inline distT="0" distB="0" distL="0" distR="0" wp14:anchorId="16E0BFFF" wp14:editId="4732628B">
          <wp:extent cx="228600" cy="228600"/>
          <wp:effectExtent l="0" t="0" r="0" b="0"/>
          <wp:docPr id="7" name="Picture 7" descr="linkedin - 180 Degrees 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 - 180 Degrees Consult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005E1733">
      <w:t xml:space="preserve"> </w:t>
    </w:r>
    <w:r w:rsidR="005E1733">
      <w:rPr>
        <w:noProof/>
      </w:rPr>
      <w:drawing>
        <wp:inline distT="0" distB="0" distL="0" distR="0" wp14:anchorId="72FB3E38" wp14:editId="2B8ECE60">
          <wp:extent cx="342900" cy="238373"/>
          <wp:effectExtent l="0" t="0" r="0" b="9525"/>
          <wp:docPr id="8" name="Picture 8" descr="C:\Users\l.merrett\AppData\Local\Microsoft\Windows\INetCache\Content.MSO\48B24F4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merrett\AppData\Local\Microsoft\Windows\INetCache\Content.MSO\48B24F4C.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912" cy="258541"/>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8D911" w14:textId="77777777" w:rsidR="0087012B" w:rsidRDefault="00870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3E1C1" w14:textId="77777777" w:rsidR="00CF44C4" w:rsidRDefault="00CF44C4" w:rsidP="00B57651">
      <w:r>
        <w:separator/>
      </w:r>
    </w:p>
  </w:footnote>
  <w:footnote w:type="continuationSeparator" w:id="0">
    <w:p w14:paraId="7359F48D" w14:textId="77777777" w:rsidR="00CF44C4" w:rsidRDefault="00CF44C4" w:rsidP="00B57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B493D" w14:textId="77777777" w:rsidR="0087012B" w:rsidRDefault="008701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E6E39" w14:textId="77777777" w:rsidR="00861BEA" w:rsidRDefault="0033122F" w:rsidP="00B57651">
    <w:pPr>
      <w:pStyle w:val="Header"/>
    </w:pPr>
    <w:r>
      <w:rPr>
        <w:noProof/>
        <w:lang w:val="en-AU" w:eastAsia="en-AU"/>
      </w:rPr>
      <w:drawing>
        <wp:anchor distT="0" distB="0" distL="114300" distR="114300" simplePos="0" relativeHeight="251656704" behindDoc="1" locked="0" layoutInCell="1" allowOverlap="1" wp14:anchorId="12AEE9A0" wp14:editId="5B4549D6">
          <wp:simplePos x="0" y="0"/>
          <wp:positionH relativeFrom="column">
            <wp:posOffset>-542586</wp:posOffset>
          </wp:positionH>
          <wp:positionV relativeFrom="paragraph">
            <wp:posOffset>-263821</wp:posOffset>
          </wp:positionV>
          <wp:extent cx="7200000" cy="2402111"/>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MA Header RGB.jpg"/>
                  <pic:cNvPicPr/>
                </pic:nvPicPr>
                <pic:blipFill>
                  <a:blip r:embed="rId1">
                    <a:extLst>
                      <a:ext uri="{28A0092B-C50C-407E-A947-70E740481C1C}">
                        <a14:useLocalDpi xmlns:a14="http://schemas.microsoft.com/office/drawing/2010/main" val="0"/>
                      </a:ext>
                    </a:extLst>
                  </a:blip>
                  <a:stretch>
                    <a:fillRect/>
                  </a:stretch>
                </pic:blipFill>
                <pic:spPr>
                  <a:xfrm>
                    <a:off x="0" y="0"/>
                    <a:ext cx="7200000" cy="24021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BECA0" w14:textId="77777777" w:rsidR="0087012B" w:rsidRDefault="008701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A1A77"/>
    <w:multiLevelType w:val="hybridMultilevel"/>
    <w:tmpl w:val="49186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AF80A04"/>
    <w:multiLevelType w:val="hybridMultilevel"/>
    <w:tmpl w:val="269A6E72"/>
    <w:lvl w:ilvl="0" w:tplc="8878D844">
      <w:start w:val="1"/>
      <w:numFmt w:val="decimal"/>
      <w:lvlText w:val="%1."/>
      <w:lvlJc w:val="left"/>
      <w:pPr>
        <w:ind w:left="720" w:hanging="360"/>
      </w:pPr>
      <w:rPr>
        <w:rFonts w:ascii="Calibri" w:eastAsia="Times New Roman" w:hAnsi="Calibri" w:cs="Calibr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700F2FBA"/>
    <w:multiLevelType w:val="hybridMultilevel"/>
    <w:tmpl w:val="4850B0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D49"/>
    <w:rsid w:val="00035962"/>
    <w:rsid w:val="00081097"/>
    <w:rsid w:val="000F1BE7"/>
    <w:rsid w:val="001055B8"/>
    <w:rsid w:val="00112F12"/>
    <w:rsid w:val="00127B02"/>
    <w:rsid w:val="00144B29"/>
    <w:rsid w:val="00173EE3"/>
    <w:rsid w:val="001745D5"/>
    <w:rsid w:val="001B4593"/>
    <w:rsid w:val="001E2638"/>
    <w:rsid w:val="00243305"/>
    <w:rsid w:val="002765F9"/>
    <w:rsid w:val="00293117"/>
    <w:rsid w:val="002B2336"/>
    <w:rsid w:val="002D5728"/>
    <w:rsid w:val="00314E4F"/>
    <w:rsid w:val="00324248"/>
    <w:rsid w:val="0033122F"/>
    <w:rsid w:val="00343FE0"/>
    <w:rsid w:val="003B1634"/>
    <w:rsid w:val="003C054D"/>
    <w:rsid w:val="00402809"/>
    <w:rsid w:val="00410BFC"/>
    <w:rsid w:val="0044391B"/>
    <w:rsid w:val="00444DF4"/>
    <w:rsid w:val="00446BAC"/>
    <w:rsid w:val="00471455"/>
    <w:rsid w:val="00473239"/>
    <w:rsid w:val="00475E09"/>
    <w:rsid w:val="00524AB9"/>
    <w:rsid w:val="00535EAC"/>
    <w:rsid w:val="00536367"/>
    <w:rsid w:val="00570984"/>
    <w:rsid w:val="005809B8"/>
    <w:rsid w:val="00595BAF"/>
    <w:rsid w:val="005C589B"/>
    <w:rsid w:val="005E1733"/>
    <w:rsid w:val="005F4E43"/>
    <w:rsid w:val="00654EE9"/>
    <w:rsid w:val="00696D3B"/>
    <w:rsid w:val="006B7D34"/>
    <w:rsid w:val="006C05E0"/>
    <w:rsid w:val="006C7606"/>
    <w:rsid w:val="006D6096"/>
    <w:rsid w:val="00753DAF"/>
    <w:rsid w:val="00761C68"/>
    <w:rsid w:val="0080061F"/>
    <w:rsid w:val="00810ACF"/>
    <w:rsid w:val="00813D49"/>
    <w:rsid w:val="008506E1"/>
    <w:rsid w:val="00861BEA"/>
    <w:rsid w:val="00864B67"/>
    <w:rsid w:val="00866F20"/>
    <w:rsid w:val="0087012B"/>
    <w:rsid w:val="00880222"/>
    <w:rsid w:val="008F19B8"/>
    <w:rsid w:val="00986D1F"/>
    <w:rsid w:val="009A04EB"/>
    <w:rsid w:val="009A7A69"/>
    <w:rsid w:val="009E19DC"/>
    <w:rsid w:val="00A07566"/>
    <w:rsid w:val="00A504F1"/>
    <w:rsid w:val="00A654D3"/>
    <w:rsid w:val="00A73530"/>
    <w:rsid w:val="00AD346F"/>
    <w:rsid w:val="00B3614F"/>
    <w:rsid w:val="00B57651"/>
    <w:rsid w:val="00BA3512"/>
    <w:rsid w:val="00BB5D3B"/>
    <w:rsid w:val="00C83ED4"/>
    <w:rsid w:val="00CD5AD2"/>
    <w:rsid w:val="00CE0A0E"/>
    <w:rsid w:val="00CF44C4"/>
    <w:rsid w:val="00D36354"/>
    <w:rsid w:val="00DA6870"/>
    <w:rsid w:val="00DE527A"/>
    <w:rsid w:val="00DF0F63"/>
    <w:rsid w:val="00E074A6"/>
    <w:rsid w:val="00E52A9D"/>
    <w:rsid w:val="00E7201E"/>
    <w:rsid w:val="00E755F1"/>
    <w:rsid w:val="00EA77DC"/>
    <w:rsid w:val="00ED4DA6"/>
    <w:rsid w:val="00EE3F45"/>
    <w:rsid w:val="00EF2BA6"/>
    <w:rsid w:val="00F02F06"/>
    <w:rsid w:val="00F62FAF"/>
    <w:rsid w:val="00F7490E"/>
    <w:rsid w:val="00F830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F3F69C7"/>
  <w14:defaultImageDpi w14:val="300"/>
  <w15:docId w15:val="{063D0E4B-B4F9-41B9-A83A-7C4469F7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7651"/>
    <w:pPr>
      <w:spacing w:before="120" w:after="120" w:line="288" w:lineRule="auto"/>
      <w:ind w:right="45"/>
    </w:pPr>
    <w:rPr>
      <w:rFonts w:ascii="Arial" w:hAnsi="Arial" w:cs="Arial"/>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D49"/>
    <w:pPr>
      <w:tabs>
        <w:tab w:val="center" w:pos="4320"/>
        <w:tab w:val="right" w:pos="8640"/>
      </w:tabs>
    </w:pPr>
  </w:style>
  <w:style w:type="character" w:customStyle="1" w:styleId="HeaderChar">
    <w:name w:val="Header Char"/>
    <w:basedOn w:val="DefaultParagraphFont"/>
    <w:link w:val="Header"/>
    <w:uiPriority w:val="99"/>
    <w:rsid w:val="00813D49"/>
  </w:style>
  <w:style w:type="paragraph" w:styleId="Footer">
    <w:name w:val="footer"/>
    <w:basedOn w:val="Normal"/>
    <w:link w:val="FooterChar"/>
    <w:uiPriority w:val="99"/>
    <w:unhideWhenUsed/>
    <w:rsid w:val="00813D49"/>
    <w:pPr>
      <w:tabs>
        <w:tab w:val="center" w:pos="4320"/>
        <w:tab w:val="right" w:pos="8640"/>
      </w:tabs>
    </w:pPr>
  </w:style>
  <w:style w:type="character" w:customStyle="1" w:styleId="FooterChar">
    <w:name w:val="Footer Char"/>
    <w:basedOn w:val="DefaultParagraphFont"/>
    <w:link w:val="Footer"/>
    <w:uiPriority w:val="99"/>
    <w:rsid w:val="00813D49"/>
  </w:style>
  <w:style w:type="paragraph" w:styleId="BalloonText">
    <w:name w:val="Balloon Text"/>
    <w:basedOn w:val="Normal"/>
    <w:link w:val="BalloonTextChar"/>
    <w:uiPriority w:val="99"/>
    <w:semiHidden/>
    <w:unhideWhenUsed/>
    <w:rsid w:val="00813D49"/>
    <w:rPr>
      <w:rFonts w:ascii="Lucida Grande" w:hAnsi="Lucida Grande"/>
    </w:rPr>
  </w:style>
  <w:style w:type="character" w:customStyle="1" w:styleId="BalloonTextChar">
    <w:name w:val="Balloon Text Char"/>
    <w:basedOn w:val="DefaultParagraphFont"/>
    <w:link w:val="BalloonText"/>
    <w:uiPriority w:val="99"/>
    <w:semiHidden/>
    <w:rsid w:val="00813D49"/>
    <w:rPr>
      <w:rFonts w:ascii="Lucida Grande" w:hAnsi="Lucida Grande"/>
      <w:sz w:val="18"/>
      <w:szCs w:val="18"/>
    </w:rPr>
  </w:style>
  <w:style w:type="paragraph" w:styleId="Title">
    <w:name w:val="Title"/>
    <w:basedOn w:val="Normal"/>
    <w:next w:val="Normal"/>
    <w:link w:val="TitleChar"/>
    <w:autoRedefine/>
    <w:uiPriority w:val="10"/>
    <w:qFormat/>
    <w:rsid w:val="009A7A69"/>
    <w:pPr>
      <w:spacing w:before="0" w:after="0" w:line="240" w:lineRule="auto"/>
      <w:contextualSpacing/>
    </w:pPr>
    <w:rPr>
      <w:rFonts w:eastAsiaTheme="majorEastAsia"/>
      <w:b/>
      <w:noProof/>
      <w:spacing w:val="-10"/>
      <w:kern w:val="28"/>
      <w:sz w:val="28"/>
      <w:szCs w:val="28"/>
      <w:lang w:val="en-AU" w:eastAsia="en-AU"/>
    </w:rPr>
  </w:style>
  <w:style w:type="character" w:customStyle="1" w:styleId="TitleChar">
    <w:name w:val="Title Char"/>
    <w:basedOn w:val="DefaultParagraphFont"/>
    <w:link w:val="Title"/>
    <w:uiPriority w:val="10"/>
    <w:rsid w:val="009A7A69"/>
    <w:rPr>
      <w:rFonts w:ascii="Arial" w:eastAsiaTheme="majorEastAsia" w:hAnsi="Arial" w:cs="Arial"/>
      <w:b/>
      <w:noProof/>
      <w:spacing w:val="-10"/>
      <w:kern w:val="28"/>
      <w:sz w:val="28"/>
      <w:szCs w:val="28"/>
      <w:lang w:val="en-AU" w:eastAsia="en-AU"/>
    </w:rPr>
  </w:style>
  <w:style w:type="paragraph" w:styleId="Subtitle">
    <w:name w:val="Subtitle"/>
    <w:basedOn w:val="Normal"/>
    <w:next w:val="Normal"/>
    <w:link w:val="SubtitleChar"/>
    <w:uiPriority w:val="11"/>
    <w:qFormat/>
    <w:rsid w:val="009A7A69"/>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A7A69"/>
    <w:rPr>
      <w:color w:val="5A5A5A" w:themeColor="text1" w:themeTint="A5"/>
      <w:spacing w:val="15"/>
      <w:sz w:val="22"/>
      <w:szCs w:val="22"/>
    </w:rPr>
  </w:style>
  <w:style w:type="character" w:styleId="SubtleEmphasis">
    <w:name w:val="Subtle Emphasis"/>
    <w:basedOn w:val="DefaultParagraphFont"/>
    <w:uiPriority w:val="19"/>
    <w:qFormat/>
    <w:rsid w:val="009A7A69"/>
    <w:rPr>
      <w:i/>
      <w:iCs/>
      <w:color w:val="404040" w:themeColor="text1" w:themeTint="BF"/>
    </w:rPr>
  </w:style>
  <w:style w:type="character" w:styleId="PlaceholderText">
    <w:name w:val="Placeholder Text"/>
    <w:basedOn w:val="DefaultParagraphFont"/>
    <w:uiPriority w:val="99"/>
    <w:semiHidden/>
    <w:rsid w:val="009A7A69"/>
    <w:rPr>
      <w:color w:val="808080"/>
    </w:rPr>
  </w:style>
  <w:style w:type="paragraph" w:customStyle="1" w:styleId="Default">
    <w:name w:val="Default"/>
    <w:rsid w:val="00475E09"/>
    <w:pPr>
      <w:autoSpaceDE w:val="0"/>
      <w:autoSpaceDN w:val="0"/>
      <w:adjustRightInd w:val="0"/>
    </w:pPr>
    <w:rPr>
      <w:rFonts w:ascii="Arial" w:hAnsi="Arial" w:cs="Arial"/>
      <w:color w:val="000000"/>
      <w:lang w:val="en-AU"/>
    </w:rPr>
  </w:style>
  <w:style w:type="paragraph" w:styleId="NormalWeb">
    <w:name w:val="Normal (Web)"/>
    <w:basedOn w:val="Normal"/>
    <w:uiPriority w:val="99"/>
    <w:unhideWhenUsed/>
    <w:rsid w:val="00866F20"/>
    <w:pPr>
      <w:spacing w:before="100" w:beforeAutospacing="1" w:after="100" w:afterAutospacing="1" w:line="240" w:lineRule="auto"/>
      <w:ind w:right="0"/>
    </w:pPr>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473239"/>
    <w:pPr>
      <w:spacing w:before="0" w:after="0" w:line="240" w:lineRule="auto"/>
      <w:ind w:left="720" w:right="0"/>
    </w:pPr>
    <w:rPr>
      <w:rFonts w:ascii="Calibri" w:eastAsiaTheme="minorHAnsi" w:hAnsi="Calibri" w:cs="Calibri"/>
      <w:sz w:val="22"/>
      <w:szCs w:val="22"/>
      <w:lang w:val="en-AU"/>
    </w:rPr>
  </w:style>
  <w:style w:type="character" w:styleId="Hyperlink">
    <w:name w:val="Hyperlink"/>
    <w:basedOn w:val="DefaultParagraphFont"/>
    <w:uiPriority w:val="99"/>
    <w:unhideWhenUsed/>
    <w:rsid w:val="00343FE0"/>
    <w:rPr>
      <w:color w:val="0000FF" w:themeColor="hyperlink"/>
      <w:u w:val="single"/>
    </w:rPr>
  </w:style>
  <w:style w:type="character" w:styleId="UnresolvedMention">
    <w:name w:val="Unresolved Mention"/>
    <w:basedOn w:val="DefaultParagraphFont"/>
    <w:uiPriority w:val="99"/>
    <w:semiHidden/>
    <w:unhideWhenUsed/>
    <w:rsid w:val="00343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505366">
      <w:bodyDiv w:val="1"/>
      <w:marLeft w:val="0"/>
      <w:marRight w:val="0"/>
      <w:marTop w:val="0"/>
      <w:marBottom w:val="0"/>
      <w:divBdr>
        <w:top w:val="none" w:sz="0" w:space="0" w:color="auto"/>
        <w:left w:val="none" w:sz="0" w:space="0" w:color="auto"/>
        <w:bottom w:val="none" w:sz="0" w:space="0" w:color="auto"/>
        <w:right w:val="none" w:sz="0" w:space="0" w:color="auto"/>
      </w:divBdr>
    </w:div>
    <w:div w:id="1519467514">
      <w:bodyDiv w:val="1"/>
      <w:marLeft w:val="0"/>
      <w:marRight w:val="0"/>
      <w:marTop w:val="0"/>
      <w:marBottom w:val="0"/>
      <w:divBdr>
        <w:top w:val="none" w:sz="0" w:space="0" w:color="auto"/>
        <w:left w:val="none" w:sz="0" w:space="0" w:color="auto"/>
        <w:bottom w:val="none" w:sz="0" w:space="0" w:color="auto"/>
        <w:right w:val="none" w:sz="0" w:space="0" w:color="auto"/>
      </w:divBdr>
    </w:div>
    <w:div w:id="1991208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leecma.com.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gage@malleecma.com.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2EFF6-CBB4-4869-BBD8-6E8648D1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Sunnyland Press</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Frasca</dc:creator>
  <cp:keywords/>
  <dc:description/>
  <cp:lastModifiedBy>Leesa Merrett</cp:lastModifiedBy>
  <cp:revision>2</cp:revision>
  <cp:lastPrinted>2017-05-17T23:18:00Z</cp:lastPrinted>
  <dcterms:created xsi:type="dcterms:W3CDTF">2021-04-28T02:48:00Z</dcterms:created>
  <dcterms:modified xsi:type="dcterms:W3CDTF">2021-04-28T02:48:00Z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257e2ab-f512-40e2-9c9a-c64247360765_Enabled">
    <vt:lpwstr>true</vt:lpwstr>
  </property>
  <property fmtid="{D5CDD505-2E9C-101B-9397-08002B2CF9AE}" pid="3" name="MSIP_Label_4257e2ab-f512-40e2-9c9a-c64247360765_SetDate">
    <vt:lpwstr>2021-04-19T02:04:45Z</vt:lpwstr>
  </property>
  <property fmtid="{D5CDD505-2E9C-101B-9397-08002B2CF9AE}" pid="4" name="MSIP_Label_4257e2ab-f512-40e2-9c9a-c64247360765_Method">
    <vt:lpwstr>Privileged</vt:lpwstr>
  </property>
  <property fmtid="{D5CDD505-2E9C-101B-9397-08002B2CF9AE}" pid="5" name="MSIP_Label_4257e2ab-f512-40e2-9c9a-c64247360765_Name">
    <vt:lpwstr>OFFICIAL</vt:lpwstr>
  </property>
  <property fmtid="{D5CDD505-2E9C-101B-9397-08002B2CF9AE}" pid="6" name="MSIP_Label_4257e2ab-f512-40e2-9c9a-c64247360765_SiteId">
    <vt:lpwstr>e8bdd6f7-fc18-4e48-a554-7f547927223b</vt:lpwstr>
  </property>
  <property fmtid="{D5CDD505-2E9C-101B-9397-08002B2CF9AE}" pid="7" name="MSIP_Label_4257e2ab-f512-40e2-9c9a-c64247360765_ActionId">
    <vt:lpwstr>884039df-c66c-46a6-be41-4bf1a3736121</vt:lpwstr>
  </property>
  <property fmtid="{D5CDD505-2E9C-101B-9397-08002B2CF9AE}" pid="8" name="MSIP_Label_4257e2ab-f512-40e2-9c9a-c64247360765_ContentBits">
    <vt:lpwstr>2</vt:lpwstr>
  </property>
</Properties>
</file>